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3D3" w:rsidRDefault="000233D3" w:rsidP="000233D3">
      <w:pPr>
        <w:spacing w:line="288" w:lineRule="atLeast"/>
        <w:jc w:val="center"/>
        <w:rPr>
          <w:rFonts w:cs="Arial"/>
          <w:bCs/>
          <w:color w:val="333333"/>
          <w:sz w:val="24"/>
          <w:szCs w:val="24"/>
        </w:rPr>
      </w:pPr>
      <w:r>
        <w:rPr>
          <w:rFonts w:cs="Arial"/>
          <w:bCs/>
          <w:color w:val="333333"/>
          <w:sz w:val="24"/>
          <w:szCs w:val="24"/>
        </w:rPr>
        <w:t>Практическая работа 3</w:t>
      </w:r>
    </w:p>
    <w:p w:rsidR="000233D3" w:rsidRDefault="000233D3" w:rsidP="000233D3">
      <w:pPr>
        <w:spacing w:line="288" w:lineRule="atLeast"/>
        <w:rPr>
          <w:rFonts w:cs="Arial"/>
          <w:bCs/>
          <w:color w:val="333333"/>
          <w:sz w:val="24"/>
          <w:szCs w:val="24"/>
        </w:rPr>
      </w:pPr>
    </w:p>
    <w:p w:rsidR="000233D3" w:rsidRPr="00A534A0" w:rsidRDefault="00A534A0" w:rsidP="000233D3">
      <w:pPr>
        <w:spacing w:line="288" w:lineRule="atLeast"/>
        <w:jc w:val="center"/>
        <w:rPr>
          <w:rFonts w:cs="Arial"/>
          <w:bCs/>
          <w:color w:val="333333"/>
          <w:sz w:val="24"/>
          <w:szCs w:val="24"/>
        </w:rPr>
      </w:pPr>
      <w:r w:rsidRPr="00A534A0">
        <w:rPr>
          <w:rFonts w:cs="Arial"/>
          <w:bCs/>
          <w:color w:val="333333"/>
          <w:sz w:val="24"/>
          <w:szCs w:val="24"/>
        </w:rPr>
        <w:t>ОПРЕДЕЛЕНИЕ КЛАССОВ ОПАСНОСТИ ОТХОДОВ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ind w:firstLine="708"/>
        <w:jc w:val="both"/>
        <w:rPr>
          <w:rFonts w:cs="Arial"/>
          <w:color w:val="333333"/>
          <w:sz w:val="24"/>
          <w:szCs w:val="24"/>
        </w:rPr>
      </w:pPr>
      <w:r w:rsidRPr="000233D3">
        <w:rPr>
          <w:sz w:val="24"/>
          <w:szCs w:val="24"/>
        </w:rPr>
        <w:t>В соответствии с ГОСТ 12.1.007-76 «Вредные вещества. Классификация и общие требования безопасности», все промышленные отходы подразделяются на пять классов опасности:</w:t>
      </w:r>
      <w:r w:rsidRPr="000233D3">
        <w:rPr>
          <w:rFonts w:cs="Arial"/>
          <w:color w:val="333333"/>
          <w:sz w:val="24"/>
          <w:szCs w:val="24"/>
        </w:rPr>
        <w:t xml:space="preserve"> установлено пять классов опасности для окружающей природной среды - чрезвычайно опасные (1), </w:t>
      </w:r>
      <w:proofErr w:type="spellStart"/>
      <w:r w:rsidRPr="000233D3">
        <w:rPr>
          <w:rFonts w:cs="Arial"/>
          <w:color w:val="333333"/>
          <w:sz w:val="24"/>
          <w:szCs w:val="24"/>
        </w:rPr>
        <w:t>высокоопасные</w:t>
      </w:r>
      <w:proofErr w:type="spellEnd"/>
      <w:r w:rsidRPr="000233D3">
        <w:rPr>
          <w:rFonts w:cs="Arial"/>
          <w:color w:val="333333"/>
          <w:sz w:val="24"/>
          <w:szCs w:val="24"/>
        </w:rPr>
        <w:t xml:space="preserve"> 2, умеренно опасные (3), малоопасные (4), практически неопасные (5) в соответствии с таблицей 5.1.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>Таблица 4 – классификация отходов</w:t>
      </w:r>
    </w:p>
    <w:tbl>
      <w:tblPr>
        <w:tblW w:w="9639" w:type="dxa"/>
        <w:tblCellSpacing w:w="0" w:type="dxa"/>
        <w:tblBorders>
          <w:top w:val="outset" w:sz="6" w:space="0" w:color="006600"/>
          <w:left w:val="outset" w:sz="6" w:space="0" w:color="006600"/>
          <w:bottom w:val="outset" w:sz="6" w:space="0" w:color="006600"/>
          <w:right w:val="outset" w:sz="6" w:space="0" w:color="006600"/>
        </w:tblBorders>
        <w:tblCellMar>
          <w:left w:w="0" w:type="dxa"/>
          <w:right w:w="0" w:type="dxa"/>
        </w:tblCellMar>
        <w:tblLook w:val="0000"/>
      </w:tblPr>
      <w:tblGrid>
        <w:gridCol w:w="2941"/>
        <w:gridCol w:w="2377"/>
        <w:gridCol w:w="4321"/>
      </w:tblGrid>
      <w:tr w:rsidR="000233D3" w:rsidRPr="000233D3" w:rsidTr="00846052">
        <w:trPr>
          <w:tblCellSpacing w:w="0" w:type="dxa"/>
        </w:trPr>
        <w:tc>
          <w:tcPr>
            <w:tcW w:w="289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Класс опасности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  <w:t xml:space="preserve">отхода </w:t>
            </w:r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>для</w:t>
            </w:r>
            <w:proofErr w:type="gramEnd"/>
          </w:p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окружающей </w:t>
            </w:r>
          </w:p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природной среды</w:t>
            </w:r>
          </w:p>
        </w:tc>
        <w:tc>
          <w:tcPr>
            <w:tcW w:w="234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Степень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  <w:t>вредного воздействия опасных отходов на  природную среду</w:t>
            </w:r>
          </w:p>
        </w:tc>
        <w:tc>
          <w:tcPr>
            <w:tcW w:w="42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Критерии 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  <w:t>отнесения опасных отходов к классу опасности для окружающей природной среды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289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I класс 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  <w:t xml:space="preserve">чрезвычайно </w:t>
            </w:r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>опасные</w:t>
            </w:r>
            <w:proofErr w:type="gramEnd"/>
          </w:p>
        </w:tc>
        <w:tc>
          <w:tcPr>
            <w:tcW w:w="234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Очень высокая</w:t>
            </w:r>
          </w:p>
        </w:tc>
        <w:tc>
          <w:tcPr>
            <w:tcW w:w="42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Экологическая система необратимо нарушена. Период восстановления отсутствует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289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II класс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</w: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высокоопасные</w:t>
            </w:r>
            <w:proofErr w:type="spellEnd"/>
          </w:p>
        </w:tc>
        <w:tc>
          <w:tcPr>
            <w:tcW w:w="234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высокая</w:t>
            </w:r>
          </w:p>
        </w:tc>
        <w:tc>
          <w:tcPr>
            <w:tcW w:w="42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Экологическая система сильно нарушена. Период восстановления не менее 30 лет после полного устранения источника вредного воздействия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289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III класс 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  <w:t xml:space="preserve">умеренно </w:t>
            </w:r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>опасные</w:t>
            </w:r>
            <w:proofErr w:type="gramEnd"/>
          </w:p>
        </w:tc>
        <w:tc>
          <w:tcPr>
            <w:tcW w:w="234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средняя</w:t>
            </w:r>
          </w:p>
        </w:tc>
        <w:tc>
          <w:tcPr>
            <w:tcW w:w="42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Экологическая система нарушена. Период восстановления не менее 10 лет после снижения вредного воздействия от существующего источника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289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IV класс 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</w:r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>малоопасные</w:t>
            </w:r>
            <w:proofErr w:type="gramEnd"/>
          </w:p>
        </w:tc>
        <w:tc>
          <w:tcPr>
            <w:tcW w:w="234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низкая</w:t>
            </w:r>
          </w:p>
        </w:tc>
        <w:tc>
          <w:tcPr>
            <w:tcW w:w="42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Экологическая система нарушена. Период самовосстановления не менее 3-х лет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289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V класс 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br/>
              <w:t xml:space="preserve">практически </w:t>
            </w:r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>неопасные</w:t>
            </w:r>
            <w:proofErr w:type="gramEnd"/>
          </w:p>
        </w:tc>
        <w:tc>
          <w:tcPr>
            <w:tcW w:w="234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Очень низкая</w:t>
            </w:r>
          </w:p>
        </w:tc>
        <w:tc>
          <w:tcPr>
            <w:tcW w:w="42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Экологическая система практически не нарушена.</w:t>
            </w:r>
          </w:p>
        </w:tc>
      </w:tr>
    </w:tbl>
    <w:p w:rsidR="000233D3" w:rsidRPr="000233D3" w:rsidRDefault="000233D3" w:rsidP="000233D3">
      <w:pPr>
        <w:ind w:firstLine="708"/>
        <w:rPr>
          <w:rFonts w:cs="Arial"/>
          <w:color w:val="333333"/>
          <w:sz w:val="24"/>
          <w:szCs w:val="24"/>
        </w:rPr>
      </w:pPr>
    </w:p>
    <w:p w:rsidR="000233D3" w:rsidRPr="000233D3" w:rsidRDefault="000233D3" w:rsidP="000233D3">
      <w:pPr>
        <w:ind w:firstLine="708"/>
        <w:jc w:val="both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 xml:space="preserve">Класс опасности отходов устанавливается по степени возможного вредного воздействия на окружающую природную среду при непосредственном или опосредованном воздействии опасного отхода на нее. Отнесение отходов к классу опасности для окружающей природной среды может осуществляться расчетным или экспериментальным методами. </w:t>
      </w:r>
    </w:p>
    <w:p w:rsidR="000233D3" w:rsidRPr="000233D3" w:rsidRDefault="000233D3" w:rsidP="000233D3">
      <w:pPr>
        <w:ind w:firstLine="708"/>
        <w:jc w:val="both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>Отнесение отходов к классу опасности для окружающей природной среды расчетным методом осуществляется на основании показателя (</w:t>
      </w:r>
      <w:r w:rsidRPr="000233D3">
        <w:rPr>
          <w:rFonts w:cs="Arial"/>
          <w:bCs/>
          <w:i/>
          <w:color w:val="333333"/>
          <w:sz w:val="24"/>
          <w:szCs w:val="24"/>
        </w:rPr>
        <w:t>K</w:t>
      </w:r>
      <w:r w:rsidRPr="000233D3">
        <w:rPr>
          <w:rFonts w:cs="Arial"/>
          <w:color w:val="333333"/>
          <w:sz w:val="24"/>
          <w:szCs w:val="24"/>
        </w:rPr>
        <w:t>), характеризующего степень опасности отхода при его воздействии на окружающую среду, рассчитанного по сумме показателей опасности веществ, составляющих отход (</w:t>
      </w:r>
      <w:proofErr w:type="spellStart"/>
      <w:r w:rsidRPr="000233D3">
        <w:rPr>
          <w:rFonts w:cs="Arial"/>
          <w:bCs/>
          <w:i/>
          <w:color w:val="333333"/>
          <w:sz w:val="24"/>
          <w:szCs w:val="24"/>
        </w:rPr>
        <w:t>Ki</w:t>
      </w:r>
      <w:proofErr w:type="spellEnd"/>
      <w:r w:rsidRPr="000233D3">
        <w:rPr>
          <w:rFonts w:cs="Arial"/>
          <w:color w:val="333333"/>
          <w:sz w:val="24"/>
          <w:szCs w:val="24"/>
        </w:rPr>
        <w:t xml:space="preserve">). Перечень компонентов отхода и их количественное содержание устанавливаются по составу исходного сырья и технологическим процессам его переработки или по результатам количественного химического анализа. </w:t>
      </w:r>
    </w:p>
    <w:p w:rsidR="000233D3" w:rsidRPr="000233D3" w:rsidRDefault="000233D3" w:rsidP="000233D3">
      <w:pPr>
        <w:ind w:firstLine="708"/>
        <w:jc w:val="both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>Показатель степени опасности компонента отхода (</w:t>
      </w:r>
      <w:proofErr w:type="spellStart"/>
      <w:r w:rsidRPr="000233D3">
        <w:rPr>
          <w:rFonts w:cs="Arial"/>
          <w:bCs/>
          <w:i/>
          <w:color w:val="333333"/>
          <w:sz w:val="24"/>
          <w:szCs w:val="24"/>
        </w:rPr>
        <w:t>К</w:t>
      </w:r>
      <w:proofErr w:type="gramStart"/>
      <w:r w:rsidRPr="000233D3">
        <w:rPr>
          <w:rFonts w:cs="Arial"/>
          <w:bCs/>
          <w:i/>
          <w:color w:val="333333"/>
          <w:sz w:val="24"/>
          <w:szCs w:val="24"/>
        </w:rPr>
        <w:t>i</w:t>
      </w:r>
      <w:proofErr w:type="spellEnd"/>
      <w:proofErr w:type="gramEnd"/>
      <w:r w:rsidRPr="000233D3">
        <w:rPr>
          <w:rFonts w:cs="Arial"/>
          <w:color w:val="333333"/>
          <w:sz w:val="24"/>
          <w:szCs w:val="24"/>
        </w:rPr>
        <w:t>) рассчитывается как соотношение концентраций компонентов отхода (</w:t>
      </w:r>
      <w:proofErr w:type="spellStart"/>
      <w:r w:rsidRPr="000233D3">
        <w:rPr>
          <w:rFonts w:cs="Arial"/>
          <w:bCs/>
          <w:i/>
          <w:color w:val="333333"/>
          <w:sz w:val="24"/>
          <w:szCs w:val="24"/>
        </w:rPr>
        <w:t>Ci</w:t>
      </w:r>
      <w:proofErr w:type="spellEnd"/>
      <w:r w:rsidRPr="000233D3">
        <w:rPr>
          <w:rFonts w:cs="Arial"/>
          <w:color w:val="333333"/>
          <w:sz w:val="24"/>
          <w:szCs w:val="24"/>
        </w:rPr>
        <w:t>) с коэффициентом его степени опасности для окружающей среды (</w:t>
      </w:r>
      <w:proofErr w:type="spellStart"/>
      <w:r w:rsidRPr="000233D3">
        <w:rPr>
          <w:rFonts w:cs="Arial"/>
          <w:bCs/>
          <w:i/>
          <w:color w:val="333333"/>
          <w:sz w:val="24"/>
          <w:szCs w:val="24"/>
        </w:rPr>
        <w:t>Wi</w:t>
      </w:r>
      <w:proofErr w:type="spellEnd"/>
      <w:r w:rsidRPr="000233D3">
        <w:rPr>
          <w:rFonts w:cs="Arial"/>
          <w:color w:val="333333"/>
          <w:sz w:val="24"/>
          <w:szCs w:val="24"/>
        </w:rPr>
        <w:t xml:space="preserve">). Коэффициент степени опасности компонента отхода является условный показатель, численно равный количеству компонента отхода, ниже </w:t>
      </w:r>
      <w:proofErr w:type="gramStart"/>
      <w:r w:rsidRPr="000233D3">
        <w:rPr>
          <w:rFonts w:cs="Arial"/>
          <w:color w:val="333333"/>
          <w:sz w:val="24"/>
          <w:szCs w:val="24"/>
        </w:rPr>
        <w:t>значения</w:t>
      </w:r>
      <w:proofErr w:type="gramEnd"/>
      <w:r w:rsidRPr="000233D3">
        <w:rPr>
          <w:rFonts w:cs="Arial"/>
          <w:color w:val="333333"/>
          <w:sz w:val="24"/>
          <w:szCs w:val="24"/>
        </w:rPr>
        <w:t xml:space="preserve"> которого он не оказывает негативного воздействий на </w:t>
      </w:r>
      <w:r w:rsidRPr="000233D3">
        <w:rPr>
          <w:rFonts w:cs="Arial"/>
          <w:color w:val="000000"/>
          <w:sz w:val="24"/>
          <w:szCs w:val="24"/>
        </w:rPr>
        <w:t xml:space="preserve">окружающую </w:t>
      </w:r>
      <w:r w:rsidRPr="000233D3">
        <w:rPr>
          <w:rFonts w:cs="Arial"/>
          <w:color w:val="000000"/>
          <w:sz w:val="24"/>
          <w:szCs w:val="24"/>
        </w:rPr>
        <w:lastRenderedPageBreak/>
        <w:t>природную среду</w:t>
      </w:r>
      <w:r w:rsidRPr="000233D3">
        <w:rPr>
          <w:rFonts w:cs="Arial"/>
          <w:color w:val="333333"/>
          <w:sz w:val="24"/>
          <w:szCs w:val="24"/>
        </w:rPr>
        <w:t xml:space="preserve">. Размерность коэффициента степени опасности для окружающей среды условно принимается как мг/кг. Для определения </w:t>
      </w:r>
      <w:proofErr w:type="gramStart"/>
      <w:r w:rsidRPr="000233D3">
        <w:rPr>
          <w:rFonts w:cs="Arial"/>
          <w:color w:val="333333"/>
          <w:sz w:val="24"/>
          <w:szCs w:val="24"/>
        </w:rPr>
        <w:t>коэффициента степени опасности компонента отхода</w:t>
      </w:r>
      <w:proofErr w:type="gramEnd"/>
      <w:r w:rsidRPr="000233D3">
        <w:rPr>
          <w:rFonts w:cs="Arial"/>
          <w:color w:val="333333"/>
          <w:sz w:val="24"/>
          <w:szCs w:val="24"/>
        </w:rPr>
        <w:t xml:space="preserve"> для окружающей среды по каждому компоненту отхода устанавливаются степени их опасности для окружающей природной среды  в соответствии с таблицей 5.</w:t>
      </w:r>
    </w:p>
    <w:p w:rsidR="000233D3" w:rsidRPr="000233D3" w:rsidRDefault="000233D3" w:rsidP="000233D3">
      <w:pPr>
        <w:ind w:firstLine="708"/>
        <w:rPr>
          <w:rFonts w:cs="Arial"/>
          <w:color w:val="333333"/>
          <w:sz w:val="24"/>
          <w:szCs w:val="24"/>
        </w:rPr>
      </w:pPr>
    </w:p>
    <w:p w:rsidR="000233D3" w:rsidRPr="000233D3" w:rsidRDefault="000233D3" w:rsidP="000233D3">
      <w:pPr>
        <w:ind w:firstLine="708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>Таблица 5 – Степень опасности компонента отхода</w:t>
      </w:r>
    </w:p>
    <w:p w:rsidR="000233D3" w:rsidRPr="000233D3" w:rsidRDefault="000233D3" w:rsidP="000233D3">
      <w:pPr>
        <w:ind w:firstLine="708"/>
        <w:rPr>
          <w:rFonts w:cs="Arial"/>
          <w:color w:val="333333"/>
          <w:sz w:val="24"/>
          <w:szCs w:val="24"/>
        </w:rPr>
      </w:pPr>
    </w:p>
    <w:tbl>
      <w:tblPr>
        <w:tblW w:w="9242" w:type="dxa"/>
        <w:tblCellSpacing w:w="0" w:type="dxa"/>
        <w:tblBorders>
          <w:top w:val="outset" w:sz="6" w:space="0" w:color="006600"/>
          <w:left w:val="outset" w:sz="6" w:space="0" w:color="006600"/>
          <w:bottom w:val="outset" w:sz="6" w:space="0" w:color="006600"/>
          <w:right w:val="outset" w:sz="6" w:space="0" w:color="006600"/>
        </w:tblBorders>
        <w:tblCellMar>
          <w:left w:w="0" w:type="dxa"/>
          <w:right w:w="0" w:type="dxa"/>
        </w:tblCellMar>
        <w:tblLook w:val="0000"/>
      </w:tblPr>
      <w:tblGrid>
        <w:gridCol w:w="437"/>
        <w:gridCol w:w="3101"/>
        <w:gridCol w:w="1687"/>
        <w:gridCol w:w="1436"/>
        <w:gridCol w:w="1217"/>
        <w:gridCol w:w="1364"/>
      </w:tblGrid>
      <w:tr w:rsidR="000233D3" w:rsidRPr="000233D3" w:rsidTr="00846052">
        <w:trPr>
          <w:tblCellSpacing w:w="0" w:type="dxa"/>
        </w:trPr>
        <w:tc>
          <w:tcPr>
            <w:tcW w:w="494" w:type="dxa"/>
            <w:vMerge w:val="restart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>п</w:t>
            </w:r>
            <w:proofErr w:type="spellEnd"/>
            <w:proofErr w:type="gramEnd"/>
            <w:r w:rsidRPr="000233D3">
              <w:rPr>
                <w:rFonts w:cs="Arial"/>
                <w:color w:val="333333"/>
                <w:sz w:val="24"/>
                <w:szCs w:val="24"/>
              </w:rPr>
              <w:t>/</w:t>
            </w: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п</w:t>
            </w:r>
            <w:proofErr w:type="spellEnd"/>
          </w:p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 </w:t>
            </w:r>
          </w:p>
        </w:tc>
        <w:tc>
          <w:tcPr>
            <w:tcW w:w="4244" w:type="dxa"/>
            <w:vMerge w:val="restart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Первичные показатели опасности компонента отхода</w:t>
            </w:r>
          </w:p>
        </w:tc>
        <w:tc>
          <w:tcPr>
            <w:tcW w:w="7907" w:type="dxa"/>
            <w:gridSpan w:val="4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Степень опасности компонента отхода для </w:t>
            </w:r>
            <w:r w:rsidRPr="000233D3">
              <w:rPr>
                <w:rFonts w:cs="Arial"/>
                <w:color w:val="000000"/>
                <w:sz w:val="24"/>
                <w:szCs w:val="24"/>
              </w:rPr>
              <w:t>окружающей природной среды</w:t>
            </w: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 по каждому компоненту отхода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  <w:vAlign w:val="center"/>
          </w:tcPr>
          <w:p w:rsidR="000233D3" w:rsidRPr="000233D3" w:rsidRDefault="000233D3" w:rsidP="00846052">
            <w:pPr>
              <w:rPr>
                <w:rFonts w:cs="Arial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  <w:vAlign w:val="center"/>
          </w:tcPr>
          <w:p w:rsidR="000233D3" w:rsidRPr="000233D3" w:rsidRDefault="000233D3" w:rsidP="00846052">
            <w:pPr>
              <w:rPr>
                <w:rFonts w:cs="Arial"/>
                <w:color w:val="333333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</w:t>
            </w:r>
          </w:p>
        </w:tc>
        <w:tc>
          <w:tcPr>
            <w:tcW w:w="2066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3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4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4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1.</w:t>
            </w:r>
          </w:p>
        </w:tc>
        <w:tc>
          <w:tcPr>
            <w:tcW w:w="424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Предельно-допустимая концентрация в почве </w:t>
            </w: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ПДКп</w:t>
            </w:r>
            <w:proofErr w:type="spellEnd"/>
            <w:proofErr w:type="gramStart"/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 ,</w:t>
            </w:r>
            <w:proofErr w:type="gramEnd"/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 мг/кг</w:t>
            </w:r>
          </w:p>
        </w:tc>
        <w:tc>
          <w:tcPr>
            <w:tcW w:w="24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&lt;1</w:t>
            </w:r>
          </w:p>
        </w:tc>
        <w:tc>
          <w:tcPr>
            <w:tcW w:w="2066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1-10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10,1-100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&gt;100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4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2.</w:t>
            </w:r>
          </w:p>
        </w:tc>
        <w:tc>
          <w:tcPr>
            <w:tcW w:w="424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Класс опасности в почве</w:t>
            </w:r>
          </w:p>
        </w:tc>
        <w:tc>
          <w:tcPr>
            <w:tcW w:w="24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</w:t>
            </w:r>
          </w:p>
        </w:tc>
        <w:tc>
          <w:tcPr>
            <w:tcW w:w="2066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2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3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не </w:t>
            </w: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установ</w:t>
            </w:r>
            <w:proofErr w:type="spellEnd"/>
            <w:r w:rsidRPr="000233D3">
              <w:rPr>
                <w:rFonts w:cs="Arial"/>
                <w:color w:val="333333"/>
                <w:sz w:val="24"/>
                <w:szCs w:val="24"/>
              </w:rPr>
              <w:t>.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4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9.</w:t>
            </w:r>
          </w:p>
        </w:tc>
        <w:tc>
          <w:tcPr>
            <w:tcW w:w="424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 xml:space="preserve">Предельно-допустимая концентрация в продуктах питания </w:t>
            </w: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ПДКпп</w:t>
            </w:r>
            <w:proofErr w:type="spellEnd"/>
            <w:r w:rsidRPr="000233D3">
              <w:rPr>
                <w:rFonts w:cs="Arial"/>
                <w:color w:val="333333"/>
                <w:sz w:val="24"/>
                <w:szCs w:val="24"/>
              </w:rPr>
              <w:t>, мг/кг</w:t>
            </w:r>
          </w:p>
        </w:tc>
        <w:tc>
          <w:tcPr>
            <w:tcW w:w="2453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&lt;0,01</w:t>
            </w:r>
          </w:p>
        </w:tc>
        <w:tc>
          <w:tcPr>
            <w:tcW w:w="2066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0,01-1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1,1-10</w:t>
            </w:r>
          </w:p>
        </w:tc>
        <w:tc>
          <w:tcPr>
            <w:tcW w:w="1694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&gt;10</w:t>
            </w:r>
          </w:p>
        </w:tc>
      </w:tr>
    </w:tbl>
    <w:p w:rsidR="000233D3" w:rsidRPr="000233D3" w:rsidRDefault="000233D3" w:rsidP="000233D3">
      <w:pPr>
        <w:spacing w:before="100" w:beforeAutospacing="1" w:after="100" w:afterAutospacing="1" w:line="288" w:lineRule="atLeast"/>
        <w:rPr>
          <w:rFonts w:cs="Arial"/>
          <w:color w:val="333333"/>
          <w:sz w:val="24"/>
          <w:szCs w:val="24"/>
        </w:rPr>
      </w:pPr>
    </w:p>
    <w:p w:rsidR="000233D3" w:rsidRPr="000233D3" w:rsidRDefault="000233D3" w:rsidP="000233D3">
      <w:pPr>
        <w:ind w:firstLine="709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>Коэффициенты (</w:t>
      </w:r>
      <w:proofErr w:type="spellStart"/>
      <w:r w:rsidRPr="000233D3">
        <w:rPr>
          <w:rFonts w:cs="Arial"/>
          <w:bCs/>
          <w:i/>
          <w:color w:val="333333"/>
          <w:sz w:val="24"/>
          <w:szCs w:val="24"/>
        </w:rPr>
        <w:t>W</w:t>
      </w:r>
      <w:r w:rsidRPr="000233D3">
        <w:rPr>
          <w:rFonts w:cs="Arial"/>
          <w:bCs/>
          <w:i/>
          <w:color w:val="333333"/>
          <w:sz w:val="24"/>
          <w:szCs w:val="24"/>
          <w:vertAlign w:val="subscript"/>
        </w:rPr>
        <w:t>i</w:t>
      </w:r>
      <w:proofErr w:type="spellEnd"/>
      <w:r w:rsidRPr="000233D3">
        <w:rPr>
          <w:rFonts w:cs="Arial"/>
          <w:color w:val="333333"/>
          <w:sz w:val="24"/>
          <w:szCs w:val="24"/>
        </w:rPr>
        <w:t>) для наиболее распространенных компонентов опасных отходов приведены в таблице 6.</w:t>
      </w:r>
    </w:p>
    <w:p w:rsidR="000233D3" w:rsidRPr="000233D3" w:rsidRDefault="000233D3" w:rsidP="000233D3">
      <w:pPr>
        <w:ind w:firstLine="709"/>
        <w:rPr>
          <w:rFonts w:cs="Arial"/>
          <w:color w:val="000000"/>
          <w:sz w:val="24"/>
          <w:szCs w:val="24"/>
        </w:rPr>
      </w:pPr>
      <w:proofErr w:type="gramStart"/>
      <w:r w:rsidRPr="000233D3">
        <w:rPr>
          <w:rFonts w:cs="Arial"/>
          <w:color w:val="000000"/>
          <w:sz w:val="24"/>
          <w:szCs w:val="24"/>
        </w:rPr>
        <w:t>Компоненты отходов, состоящие из таких химических элементов как кислород, азот, углерод, фосфор, сера, кремний, алюминий, железо, натрий, калий, кальций, магний, титан в концентрациях, не превышающих их содержание в основных типах почв, относятся к практически неопасным  с коэффициентом степени опасности для окружающей природной среды  (</w:t>
      </w:r>
      <w:proofErr w:type="spellStart"/>
      <w:r w:rsidRPr="000233D3">
        <w:rPr>
          <w:rFonts w:cs="Arial"/>
          <w:bCs/>
          <w:i/>
          <w:color w:val="000000"/>
          <w:sz w:val="24"/>
          <w:szCs w:val="24"/>
        </w:rPr>
        <w:t>W</w:t>
      </w:r>
      <w:r w:rsidRPr="000233D3">
        <w:rPr>
          <w:rFonts w:cs="Arial"/>
          <w:bCs/>
          <w:i/>
          <w:color w:val="000000"/>
          <w:sz w:val="24"/>
          <w:szCs w:val="24"/>
          <w:vertAlign w:val="subscript"/>
        </w:rPr>
        <w:t>i</w:t>
      </w:r>
      <w:proofErr w:type="spellEnd"/>
      <w:r w:rsidRPr="000233D3">
        <w:rPr>
          <w:rFonts w:cs="Arial"/>
          <w:color w:val="000000"/>
          <w:sz w:val="24"/>
          <w:szCs w:val="24"/>
        </w:rPr>
        <w:t>) равным 10.</w:t>
      </w:r>
      <w:proofErr w:type="gramEnd"/>
    </w:p>
    <w:p w:rsidR="000233D3" w:rsidRPr="000233D3" w:rsidRDefault="000233D3" w:rsidP="000233D3">
      <w:pPr>
        <w:spacing w:before="100" w:beforeAutospacing="1" w:after="100" w:afterAutospacing="1" w:line="288" w:lineRule="atLeast"/>
        <w:ind w:firstLine="708"/>
        <w:rPr>
          <w:rFonts w:cs="Arial"/>
          <w:color w:val="333333"/>
          <w:sz w:val="24"/>
          <w:szCs w:val="24"/>
        </w:rPr>
      </w:pPr>
    </w:p>
    <w:p w:rsidR="000233D3" w:rsidRPr="000233D3" w:rsidRDefault="000233D3" w:rsidP="000233D3">
      <w:pPr>
        <w:spacing w:before="100" w:beforeAutospacing="1" w:after="100" w:afterAutospacing="1" w:line="288" w:lineRule="atLeast"/>
        <w:ind w:firstLine="708"/>
        <w:rPr>
          <w:rFonts w:cs="Arial"/>
          <w:color w:val="333333"/>
          <w:sz w:val="24"/>
          <w:szCs w:val="24"/>
        </w:rPr>
      </w:pPr>
    </w:p>
    <w:p w:rsidR="000233D3" w:rsidRPr="000233D3" w:rsidRDefault="000233D3" w:rsidP="000233D3">
      <w:pPr>
        <w:spacing w:before="100" w:beforeAutospacing="1" w:after="100" w:afterAutospacing="1" w:line="288" w:lineRule="atLeast"/>
        <w:ind w:firstLine="708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>Таблица 6 – коэффициенты степени опасности компонентов отходов</w:t>
      </w:r>
    </w:p>
    <w:tbl>
      <w:tblPr>
        <w:tblW w:w="0" w:type="auto"/>
        <w:jc w:val="center"/>
        <w:tblCellSpacing w:w="0" w:type="dxa"/>
        <w:tblBorders>
          <w:top w:val="outset" w:sz="6" w:space="0" w:color="006600"/>
          <w:left w:val="outset" w:sz="6" w:space="0" w:color="006600"/>
          <w:bottom w:val="outset" w:sz="6" w:space="0" w:color="006600"/>
          <w:right w:val="outset" w:sz="6" w:space="0" w:color="006600"/>
        </w:tblBorders>
        <w:tblCellMar>
          <w:left w:w="0" w:type="dxa"/>
          <w:right w:w="0" w:type="dxa"/>
        </w:tblCellMar>
        <w:tblLook w:val="0000"/>
      </w:tblPr>
      <w:tblGrid>
        <w:gridCol w:w="5190"/>
        <w:gridCol w:w="1575"/>
      </w:tblGrid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Наименование компонента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i/>
                <w:color w:val="333333"/>
                <w:sz w:val="24"/>
                <w:szCs w:val="24"/>
              </w:rPr>
            </w:pPr>
            <w:proofErr w:type="spellStart"/>
            <w:r w:rsidRPr="000233D3">
              <w:rPr>
                <w:rFonts w:cs="Arial"/>
                <w:bCs/>
                <w:i/>
                <w:color w:val="333333"/>
                <w:sz w:val="24"/>
                <w:szCs w:val="24"/>
              </w:rPr>
              <w:t>Wi</w:t>
            </w:r>
            <w:proofErr w:type="spellEnd"/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Кадмий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26,9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Линдан</w:t>
            </w:r>
            <w:proofErr w:type="spellEnd"/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463,4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Марганец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537,0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Медь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358,9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Мышьяк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55,0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Нафталин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517,9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Никель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128,8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Ртуть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10,0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Стронций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2951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Серебро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331,1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Свинец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33,1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Тетрахлорэтан</w:t>
            </w:r>
            <w:proofErr w:type="spellEnd"/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735,6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lastRenderedPageBreak/>
              <w:t>Толуол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100,0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proofErr w:type="spellStart"/>
            <w:r w:rsidRPr="000233D3">
              <w:rPr>
                <w:rFonts w:cs="Arial"/>
                <w:color w:val="333333"/>
                <w:sz w:val="24"/>
                <w:szCs w:val="24"/>
              </w:rPr>
              <w:t>Трихлорбензол</w:t>
            </w:r>
            <w:proofErr w:type="spellEnd"/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598,4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Фенол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215,44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Хром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100,0</w:t>
            </w:r>
          </w:p>
        </w:tc>
      </w:tr>
      <w:tr w:rsidR="000233D3" w:rsidRPr="000233D3" w:rsidTr="00846052">
        <w:trPr>
          <w:tblCellSpacing w:w="0" w:type="dxa"/>
          <w:jc w:val="center"/>
        </w:trPr>
        <w:tc>
          <w:tcPr>
            <w:tcW w:w="5190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Цинк</w:t>
            </w:r>
          </w:p>
        </w:tc>
        <w:tc>
          <w:tcPr>
            <w:tcW w:w="1575" w:type="dxa"/>
            <w:tcBorders>
              <w:top w:val="outset" w:sz="6" w:space="0" w:color="006600"/>
              <w:left w:val="outset" w:sz="6" w:space="0" w:color="006600"/>
              <w:bottom w:val="outset" w:sz="6" w:space="0" w:color="006600"/>
              <w:right w:val="outset" w:sz="6" w:space="0" w:color="006600"/>
            </w:tcBorders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333333"/>
                <w:sz w:val="24"/>
                <w:szCs w:val="24"/>
              </w:rPr>
              <w:t>463,4</w:t>
            </w:r>
          </w:p>
        </w:tc>
      </w:tr>
    </w:tbl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200259">
      <w:pPr>
        <w:ind w:firstLine="708"/>
        <w:jc w:val="both"/>
        <w:rPr>
          <w:rFonts w:cs="Arial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 xml:space="preserve">Компоненты отходов природного органического происхождения, состоящие из таких соединений как углеводы (клетчатка, крахмал и иное), белки, азотсодержащие органические соединения (аминокислоты, амиды и иное), то есть веществ, встречающихся в живой природе, относятся к классу практически неопасных </w:t>
      </w:r>
      <w:r w:rsidRPr="000233D3">
        <w:rPr>
          <w:rFonts w:cs="Arial"/>
          <w:sz w:val="24"/>
          <w:szCs w:val="24"/>
        </w:rPr>
        <w:t xml:space="preserve">компонентов с коэффициентом степени опасности для </w:t>
      </w:r>
      <w:r w:rsidRPr="000233D3">
        <w:rPr>
          <w:rFonts w:cs="Arial"/>
          <w:color w:val="000000"/>
          <w:sz w:val="24"/>
          <w:szCs w:val="24"/>
        </w:rPr>
        <w:t>окружающей природной среды</w:t>
      </w:r>
      <w:r w:rsidRPr="000233D3">
        <w:rPr>
          <w:rFonts w:cs="Arial"/>
          <w:sz w:val="24"/>
          <w:szCs w:val="24"/>
        </w:rPr>
        <w:t xml:space="preserve"> (</w:t>
      </w:r>
      <w:proofErr w:type="spellStart"/>
      <w:r w:rsidRPr="000233D3">
        <w:rPr>
          <w:rFonts w:cs="Arial"/>
          <w:bCs/>
          <w:i/>
          <w:sz w:val="24"/>
          <w:szCs w:val="24"/>
        </w:rPr>
        <w:t>W</w:t>
      </w:r>
      <w:r w:rsidRPr="000233D3">
        <w:rPr>
          <w:rFonts w:cs="Arial"/>
          <w:bCs/>
          <w:i/>
          <w:sz w:val="24"/>
          <w:szCs w:val="24"/>
          <w:vertAlign w:val="subscript"/>
        </w:rPr>
        <w:t>i</w:t>
      </w:r>
      <w:proofErr w:type="spellEnd"/>
      <w:r w:rsidRPr="000233D3">
        <w:rPr>
          <w:rFonts w:cs="Arial"/>
          <w:sz w:val="24"/>
          <w:szCs w:val="24"/>
        </w:rPr>
        <w:t xml:space="preserve">) равным 10 . </w:t>
      </w:r>
    </w:p>
    <w:p w:rsidR="000233D3" w:rsidRPr="000233D3" w:rsidRDefault="000233D3" w:rsidP="00200259">
      <w:pPr>
        <w:ind w:firstLine="708"/>
        <w:jc w:val="both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sz w:val="24"/>
          <w:szCs w:val="24"/>
        </w:rPr>
        <w:t xml:space="preserve">Рассчитываются показатели степени опасности компонента отхода  </w:t>
      </w:r>
      <w:proofErr w:type="spellStart"/>
      <w:r w:rsidRPr="000233D3">
        <w:rPr>
          <w:rFonts w:cs="Arial"/>
          <w:bCs/>
          <w:i/>
          <w:sz w:val="24"/>
          <w:szCs w:val="24"/>
        </w:rPr>
        <w:t>К</w:t>
      </w:r>
      <w:proofErr w:type="gramStart"/>
      <w:r w:rsidRPr="000233D3">
        <w:rPr>
          <w:rFonts w:cs="Arial"/>
          <w:bCs/>
          <w:i/>
          <w:sz w:val="24"/>
          <w:szCs w:val="24"/>
          <w:vertAlign w:val="subscript"/>
        </w:rPr>
        <w:t>i</w:t>
      </w:r>
      <w:proofErr w:type="spellEnd"/>
      <w:proofErr w:type="gramEnd"/>
      <w:r w:rsidRPr="000233D3">
        <w:rPr>
          <w:rFonts w:cs="Arial"/>
          <w:sz w:val="24"/>
          <w:szCs w:val="24"/>
        </w:rPr>
        <w:t xml:space="preserve">  и п</w:t>
      </w:r>
      <w:r w:rsidRPr="000233D3">
        <w:rPr>
          <w:rFonts w:cs="Arial"/>
          <w:color w:val="000000"/>
          <w:sz w:val="24"/>
          <w:szCs w:val="24"/>
        </w:rPr>
        <w:t xml:space="preserve">оказатель степени опасности </w:t>
      </w:r>
      <w:proofErr w:type="spellStart"/>
      <w:r w:rsidRPr="000233D3">
        <w:rPr>
          <w:rFonts w:cs="Arial"/>
          <w:color w:val="000000"/>
          <w:sz w:val="24"/>
          <w:szCs w:val="24"/>
        </w:rPr>
        <w:t>отхода</w:t>
      </w:r>
      <w:r w:rsidRPr="000233D3">
        <w:rPr>
          <w:rFonts w:cs="Arial"/>
          <w:bCs/>
          <w:i/>
          <w:sz w:val="24"/>
          <w:szCs w:val="24"/>
        </w:rPr>
        <w:t>К</w:t>
      </w:r>
      <w:proofErr w:type="spellEnd"/>
    </w:p>
    <w:p w:rsidR="000233D3" w:rsidRPr="000233D3" w:rsidRDefault="000233D3" w:rsidP="00200259">
      <w:pPr>
        <w:jc w:val="both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 xml:space="preserve">Отнесение отходов к классу опасности расчетным методом по показателю степени опасности </w:t>
      </w:r>
      <w:proofErr w:type="spellStart"/>
      <w:r w:rsidRPr="000233D3">
        <w:rPr>
          <w:rFonts w:cs="Arial"/>
          <w:color w:val="000000"/>
          <w:sz w:val="24"/>
          <w:szCs w:val="24"/>
        </w:rPr>
        <w:t>отхода</w:t>
      </w:r>
      <w:r w:rsidRPr="000233D3">
        <w:rPr>
          <w:rFonts w:cs="Arial"/>
          <w:bCs/>
          <w:i/>
          <w:sz w:val="24"/>
          <w:szCs w:val="24"/>
        </w:rPr>
        <w:t>К</w:t>
      </w:r>
      <w:proofErr w:type="spellEnd"/>
      <w:r w:rsidRPr="000233D3">
        <w:rPr>
          <w:rFonts w:cs="Arial"/>
          <w:color w:val="000000"/>
          <w:sz w:val="24"/>
          <w:szCs w:val="24"/>
        </w:rPr>
        <w:t xml:space="preserve"> осуществляется в соответствии с таблицей 5.4.</w:t>
      </w:r>
    </w:p>
    <w:p w:rsidR="000233D3" w:rsidRPr="000233D3" w:rsidRDefault="000233D3" w:rsidP="000233D3">
      <w:pPr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jc w:val="center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>Таблица 7 – определение класса опасности отхода</w:t>
      </w:r>
    </w:p>
    <w:p w:rsidR="000233D3" w:rsidRPr="000233D3" w:rsidRDefault="000233D3" w:rsidP="000233D3">
      <w:pPr>
        <w:rPr>
          <w:rFonts w:cs="Arial"/>
          <w:color w:val="333333"/>
          <w:sz w:val="24"/>
          <w:szCs w:val="24"/>
        </w:rPr>
      </w:pPr>
    </w:p>
    <w:tbl>
      <w:tblPr>
        <w:tblW w:w="0" w:type="auto"/>
        <w:tblCellSpacing w:w="0" w:type="dxa"/>
        <w:tblBorders>
          <w:top w:val="outset" w:sz="8" w:space="0" w:color="000000"/>
          <w:left w:val="outset" w:sz="8" w:space="0" w:color="000000"/>
          <w:bottom w:val="inset" w:sz="8" w:space="0" w:color="000000"/>
          <w:right w:val="inset" w:sz="8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3615"/>
        <w:gridCol w:w="5580"/>
      </w:tblGrid>
      <w:tr w:rsidR="000233D3" w:rsidRPr="000233D3" w:rsidTr="00846052">
        <w:trPr>
          <w:tblCellSpacing w:w="0" w:type="dxa"/>
        </w:trPr>
        <w:tc>
          <w:tcPr>
            <w:tcW w:w="3615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808000"/>
                <w:sz w:val="24"/>
                <w:szCs w:val="24"/>
              </w:rPr>
              <w:t xml:space="preserve">  </w:t>
            </w:r>
            <w:r w:rsidRPr="000233D3">
              <w:rPr>
                <w:rFonts w:cs="Arial"/>
                <w:color w:val="000000"/>
                <w:sz w:val="24"/>
                <w:szCs w:val="24"/>
              </w:rPr>
              <w:t>Класс опасности отхода</w:t>
            </w:r>
          </w:p>
        </w:tc>
        <w:tc>
          <w:tcPr>
            <w:tcW w:w="5580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Степень опасности отхода для окружающей природной среды (</w:t>
            </w:r>
            <w:r w:rsidRPr="000233D3">
              <w:rPr>
                <w:rFonts w:cs="Arial"/>
                <w:i/>
                <w:color w:val="000000"/>
                <w:sz w:val="24"/>
                <w:szCs w:val="24"/>
              </w:rPr>
              <w:t>К</w:t>
            </w:r>
            <w:r w:rsidRPr="000233D3">
              <w:rPr>
                <w:rFonts w:cs="Arial"/>
                <w:color w:val="000000"/>
                <w:sz w:val="24"/>
                <w:szCs w:val="24"/>
              </w:rPr>
              <w:t>)</w:t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3615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I</w:t>
            </w:r>
          </w:p>
        </w:tc>
        <w:tc>
          <w:tcPr>
            <w:tcW w:w="5580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noProof/>
                <w:color w:val="808000"/>
                <w:sz w:val="24"/>
                <w:szCs w:val="24"/>
              </w:rPr>
              <w:drawing>
                <wp:inline distT="0" distB="0" distL="0" distR="0">
                  <wp:extent cx="1104900" cy="304800"/>
                  <wp:effectExtent l="0" t="0" r="0" b="0"/>
                  <wp:docPr id="6" name="Рисунок 6" descr="image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3615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II</w:t>
            </w:r>
          </w:p>
        </w:tc>
        <w:tc>
          <w:tcPr>
            <w:tcW w:w="5580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noProof/>
                <w:color w:val="808000"/>
                <w:sz w:val="24"/>
                <w:szCs w:val="24"/>
              </w:rPr>
              <w:drawing>
                <wp:inline distT="0" distB="0" distL="0" distR="0">
                  <wp:extent cx="1152525" cy="285750"/>
                  <wp:effectExtent l="0" t="0" r="9525" b="0"/>
                  <wp:docPr id="5" name="Рисунок 5" descr="image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0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3615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III</w:t>
            </w:r>
          </w:p>
        </w:tc>
        <w:tc>
          <w:tcPr>
            <w:tcW w:w="5580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noProof/>
                <w:color w:val="808000"/>
                <w:sz w:val="24"/>
                <w:szCs w:val="24"/>
              </w:rPr>
              <w:drawing>
                <wp:inline distT="0" distB="0" distL="0" distR="0">
                  <wp:extent cx="1181100" cy="295275"/>
                  <wp:effectExtent l="0" t="0" r="0" b="9525"/>
                  <wp:docPr id="4" name="Рисунок 4" descr="image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0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3615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IV</w:t>
            </w:r>
          </w:p>
        </w:tc>
        <w:tc>
          <w:tcPr>
            <w:tcW w:w="5580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noProof/>
                <w:color w:val="808000"/>
                <w:sz w:val="24"/>
                <w:szCs w:val="24"/>
              </w:rPr>
              <w:drawing>
                <wp:inline distT="0" distB="0" distL="0" distR="0">
                  <wp:extent cx="1162050" cy="295275"/>
                  <wp:effectExtent l="0" t="0" r="0" b="9525"/>
                  <wp:docPr id="3" name="Рисунок 3" descr="image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33D3" w:rsidRPr="000233D3" w:rsidTr="00846052">
        <w:trPr>
          <w:tblCellSpacing w:w="0" w:type="dxa"/>
        </w:trPr>
        <w:tc>
          <w:tcPr>
            <w:tcW w:w="3615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V</w:t>
            </w:r>
          </w:p>
        </w:tc>
        <w:tc>
          <w:tcPr>
            <w:tcW w:w="5580" w:type="dxa"/>
          </w:tcPr>
          <w:p w:rsidR="000233D3" w:rsidRPr="000233D3" w:rsidRDefault="000233D3" w:rsidP="00846052">
            <w:pPr>
              <w:spacing w:before="100" w:beforeAutospacing="1" w:after="100" w:afterAutospacing="1" w:line="288" w:lineRule="atLeast"/>
              <w:jc w:val="center"/>
              <w:rPr>
                <w:rFonts w:cs="Arial"/>
                <w:color w:val="333333"/>
                <w:sz w:val="24"/>
                <w:szCs w:val="24"/>
              </w:rPr>
            </w:pPr>
            <w:r w:rsidRPr="000233D3">
              <w:rPr>
                <w:rFonts w:cs="Arial"/>
                <w:noProof/>
                <w:color w:val="808000"/>
                <w:sz w:val="24"/>
                <w:szCs w:val="24"/>
              </w:rPr>
              <w:drawing>
                <wp:inline distT="0" distB="0" distL="0" distR="0">
                  <wp:extent cx="647700" cy="171450"/>
                  <wp:effectExtent l="0" t="0" r="0" b="0"/>
                  <wp:docPr id="2" name="Рисунок 2" descr="image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image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33D3" w:rsidRPr="000233D3" w:rsidRDefault="000233D3" w:rsidP="000233D3">
      <w:pPr>
        <w:spacing w:line="288" w:lineRule="atLeast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 xml:space="preserve">В случае отнесения производителями отходов отхода расчетным методом к 5-му классу опасности, необходимо его подтверждение экспериментальным методом. При отсутствии подтверждения 5-го класса опасности экспериментальным методом отход может быть отнесен к 4-му классу опасности. </w:t>
      </w:r>
    </w:p>
    <w:p w:rsidR="000233D3" w:rsidRPr="000233D3" w:rsidRDefault="000233D3" w:rsidP="000233D3">
      <w:pPr>
        <w:spacing w:line="288" w:lineRule="atLeast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 xml:space="preserve">         Расчет производится в следующей последовательности:</w:t>
      </w:r>
    </w:p>
    <w:p w:rsidR="000233D3" w:rsidRPr="000233D3" w:rsidRDefault="000233D3" w:rsidP="000233D3">
      <w:pPr>
        <w:spacing w:line="288" w:lineRule="atLeast"/>
        <w:jc w:val="center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spacing w:line="288" w:lineRule="atLeast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ab/>
        <w:t xml:space="preserve">1) По составу исходного сырья  </w:t>
      </w:r>
      <w:r w:rsidRPr="000233D3">
        <w:rPr>
          <w:rFonts w:cs="Arial"/>
          <w:color w:val="333333"/>
          <w:sz w:val="24"/>
          <w:szCs w:val="24"/>
        </w:rPr>
        <w:t>и технологическим процессам его переработки или по результатам количественного химического анализа</w:t>
      </w:r>
      <w:r w:rsidRPr="000233D3">
        <w:rPr>
          <w:rFonts w:cs="Arial"/>
          <w:color w:val="000000"/>
          <w:sz w:val="24"/>
          <w:szCs w:val="24"/>
        </w:rPr>
        <w:t xml:space="preserve"> устанавливается п</w:t>
      </w:r>
      <w:r w:rsidRPr="000233D3">
        <w:rPr>
          <w:rFonts w:cs="Arial"/>
          <w:color w:val="333333"/>
          <w:sz w:val="24"/>
          <w:szCs w:val="24"/>
        </w:rPr>
        <w:t xml:space="preserve">еречень компонентов отхода и их количественное содержание. </w:t>
      </w:r>
    </w:p>
    <w:p w:rsidR="000233D3" w:rsidRPr="000233D3" w:rsidRDefault="000233D3" w:rsidP="000233D3">
      <w:pPr>
        <w:spacing w:line="288" w:lineRule="atLeast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 xml:space="preserve">          2) Определяется показатель степени опасности отхода для окружающей среды по каждому из компонентов входящему в состав отходов по формуле: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jc w:val="center"/>
        <w:rPr>
          <w:rFonts w:cs="Arial"/>
          <w:color w:val="333333"/>
          <w:sz w:val="24"/>
          <w:szCs w:val="24"/>
        </w:rPr>
      </w:pPr>
      <w:r w:rsidRPr="000233D3">
        <w:rPr>
          <w:rFonts w:cs="Arial"/>
          <w:color w:val="333333"/>
          <w:position w:val="-12"/>
          <w:sz w:val="24"/>
          <w:szCs w:val="24"/>
        </w:rPr>
        <w:object w:dxaOrig="11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18pt" o:ole="">
            <v:imagedata r:id="rId9" o:title=""/>
          </v:shape>
          <o:OLEObject Type="Embed" ProgID="Equation.3" ShapeID="_x0000_i1025" DrawAspect="Content" ObjectID="_1503781269" r:id="rId10"/>
        </w:object>
      </w:r>
      <w:r w:rsidRPr="000233D3">
        <w:rPr>
          <w:rFonts w:cs="Arial"/>
          <w:color w:val="333333"/>
          <w:sz w:val="24"/>
          <w:szCs w:val="24"/>
        </w:rPr>
        <w:t>(11)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rPr>
          <w:rFonts w:cs="Arial"/>
          <w:color w:val="808000"/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 xml:space="preserve">где </w:t>
      </w:r>
      <w:proofErr w:type="spellStart"/>
      <w:r w:rsidRPr="000233D3">
        <w:rPr>
          <w:rFonts w:cs="Arial"/>
          <w:i/>
          <w:color w:val="000000"/>
          <w:sz w:val="24"/>
          <w:szCs w:val="24"/>
        </w:rPr>
        <w:t>С</w:t>
      </w:r>
      <w:proofErr w:type="gramStart"/>
      <w:r w:rsidRPr="000233D3">
        <w:rPr>
          <w:rFonts w:cs="Arial"/>
          <w:i/>
          <w:color w:val="000000"/>
          <w:sz w:val="24"/>
          <w:szCs w:val="24"/>
          <w:vertAlign w:val="subscript"/>
        </w:rPr>
        <w:t>i</w:t>
      </w:r>
      <w:proofErr w:type="spellEnd"/>
      <w:proofErr w:type="gramEnd"/>
      <w:r w:rsidRPr="000233D3">
        <w:rPr>
          <w:rFonts w:cs="Arial"/>
          <w:color w:val="000000"/>
          <w:sz w:val="24"/>
          <w:szCs w:val="24"/>
        </w:rPr>
        <w:t xml:space="preserve"> - концентрация i-го компонента в опасном отходе (мг/кг отхода);  </w:t>
      </w:r>
      <w:proofErr w:type="spellStart"/>
      <w:r w:rsidRPr="000233D3">
        <w:rPr>
          <w:rFonts w:cs="Arial"/>
          <w:i/>
          <w:color w:val="000000"/>
          <w:sz w:val="24"/>
          <w:szCs w:val="24"/>
        </w:rPr>
        <w:t>W</w:t>
      </w:r>
      <w:r w:rsidRPr="000233D3">
        <w:rPr>
          <w:rFonts w:cs="Arial"/>
          <w:i/>
          <w:color w:val="000000"/>
          <w:sz w:val="24"/>
          <w:szCs w:val="24"/>
          <w:vertAlign w:val="subscript"/>
        </w:rPr>
        <w:t>i</w:t>
      </w:r>
      <w:proofErr w:type="spellEnd"/>
      <w:r w:rsidRPr="000233D3">
        <w:rPr>
          <w:rFonts w:cs="Arial"/>
          <w:color w:val="000000"/>
          <w:sz w:val="24"/>
          <w:szCs w:val="24"/>
        </w:rPr>
        <w:t xml:space="preserve"> - коэффициент степени опасности i-го компонента опасного отхода для окружающей природной среды  (мг/кг).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rPr>
          <w:rFonts w:cs="Arial"/>
          <w:sz w:val="24"/>
          <w:szCs w:val="24"/>
        </w:rPr>
      </w:pPr>
      <w:r w:rsidRPr="000233D3">
        <w:rPr>
          <w:rFonts w:cs="Arial"/>
          <w:sz w:val="24"/>
          <w:szCs w:val="24"/>
        </w:rPr>
        <w:t xml:space="preserve"> 3) Определяется показатель степени опасности всего отхода  по формуле: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jc w:val="center"/>
        <w:rPr>
          <w:rFonts w:cs="Arial"/>
          <w:sz w:val="24"/>
          <w:szCs w:val="24"/>
        </w:rPr>
      </w:pPr>
      <w:r w:rsidRPr="000233D3">
        <w:rPr>
          <w:rFonts w:cs="Arial"/>
          <w:position w:val="-12"/>
          <w:sz w:val="24"/>
          <w:szCs w:val="24"/>
        </w:rPr>
        <w:object w:dxaOrig="2160" w:dyaOrig="360">
          <v:shape id="_x0000_i1026" type="#_x0000_t75" style="width:108pt;height:18pt" o:ole="">
            <v:imagedata r:id="rId11" o:title=""/>
          </v:shape>
          <o:OLEObject Type="Embed" ProgID="Equation.3" ShapeID="_x0000_i1026" DrawAspect="Content" ObjectID="_1503781270" r:id="rId12"/>
        </w:object>
      </w:r>
      <w:r w:rsidRPr="000233D3">
        <w:rPr>
          <w:rFonts w:cs="Arial"/>
          <w:sz w:val="24"/>
          <w:szCs w:val="24"/>
        </w:rPr>
        <w:t>(12)</w:t>
      </w:r>
    </w:p>
    <w:p w:rsidR="000233D3" w:rsidRPr="000233D3" w:rsidRDefault="000233D3" w:rsidP="000233D3">
      <w:pPr>
        <w:spacing w:line="288" w:lineRule="atLeast"/>
        <w:rPr>
          <w:rFonts w:cs="Arial"/>
          <w:color w:val="333333"/>
          <w:sz w:val="24"/>
          <w:szCs w:val="24"/>
        </w:rPr>
      </w:pPr>
      <w:proofErr w:type="spellStart"/>
      <w:r w:rsidRPr="000233D3">
        <w:rPr>
          <w:rFonts w:cs="Arial"/>
          <w:bCs/>
          <w:color w:val="000000"/>
          <w:sz w:val="24"/>
          <w:szCs w:val="24"/>
        </w:rPr>
        <w:lastRenderedPageBreak/>
        <w:t>где</w:t>
      </w:r>
      <w:r w:rsidRPr="000233D3">
        <w:rPr>
          <w:rFonts w:cs="Arial"/>
          <w:bCs/>
          <w:i/>
          <w:color w:val="000000"/>
          <w:sz w:val="24"/>
          <w:szCs w:val="24"/>
        </w:rPr>
        <w:t>К</w:t>
      </w:r>
      <w:proofErr w:type="spellEnd"/>
      <w:r w:rsidRPr="000233D3">
        <w:rPr>
          <w:rFonts w:cs="Arial"/>
          <w:color w:val="000000"/>
          <w:sz w:val="24"/>
          <w:szCs w:val="24"/>
        </w:rPr>
        <w:t xml:space="preserve"> - показатель степени опасности отхода для окружающей природной среды; </w:t>
      </w:r>
      <w:r w:rsidRPr="000233D3">
        <w:rPr>
          <w:rFonts w:cs="Arial"/>
          <w:color w:val="000000"/>
          <w:sz w:val="24"/>
          <w:szCs w:val="24"/>
        </w:rPr>
        <w:br/>
      </w:r>
      <w:r w:rsidRPr="000233D3">
        <w:rPr>
          <w:rFonts w:cs="Arial"/>
          <w:bCs/>
          <w:i/>
          <w:color w:val="000000"/>
          <w:sz w:val="24"/>
          <w:szCs w:val="24"/>
        </w:rPr>
        <w:t>К</w:t>
      </w:r>
      <w:proofErr w:type="gramStart"/>
      <w:r w:rsidRPr="000233D3">
        <w:rPr>
          <w:rFonts w:cs="Arial"/>
          <w:bCs/>
          <w:i/>
          <w:color w:val="000000"/>
          <w:sz w:val="24"/>
          <w:szCs w:val="24"/>
          <w:vertAlign w:val="subscript"/>
        </w:rPr>
        <w:t>1</w:t>
      </w:r>
      <w:proofErr w:type="gramEnd"/>
      <w:r w:rsidRPr="000233D3">
        <w:rPr>
          <w:rFonts w:cs="Arial"/>
          <w:i/>
          <w:color w:val="000000"/>
          <w:sz w:val="24"/>
          <w:szCs w:val="24"/>
        </w:rPr>
        <w:t xml:space="preserve">, </w:t>
      </w:r>
      <w:r w:rsidRPr="000233D3">
        <w:rPr>
          <w:rFonts w:cs="Arial"/>
          <w:bCs/>
          <w:i/>
          <w:color w:val="000000"/>
          <w:sz w:val="24"/>
          <w:szCs w:val="24"/>
        </w:rPr>
        <w:t>К</w:t>
      </w:r>
      <w:r w:rsidRPr="000233D3">
        <w:rPr>
          <w:rFonts w:cs="Arial"/>
          <w:bCs/>
          <w:i/>
          <w:color w:val="000000"/>
          <w:sz w:val="24"/>
          <w:szCs w:val="24"/>
          <w:vertAlign w:val="subscript"/>
        </w:rPr>
        <w:t>2</w:t>
      </w:r>
      <w:r w:rsidRPr="000233D3">
        <w:rPr>
          <w:rFonts w:cs="Arial"/>
          <w:i/>
          <w:color w:val="000000"/>
          <w:sz w:val="24"/>
          <w:szCs w:val="24"/>
        </w:rPr>
        <w:t xml:space="preserve">, .... </w:t>
      </w:r>
      <w:proofErr w:type="spellStart"/>
      <w:r w:rsidRPr="000233D3">
        <w:rPr>
          <w:rFonts w:cs="Arial"/>
          <w:bCs/>
          <w:i/>
          <w:color w:val="000000"/>
          <w:sz w:val="24"/>
          <w:szCs w:val="24"/>
        </w:rPr>
        <w:t>К</w:t>
      </w:r>
      <w:proofErr w:type="gramStart"/>
      <w:r w:rsidRPr="000233D3">
        <w:rPr>
          <w:rFonts w:cs="Arial"/>
          <w:bCs/>
          <w:i/>
          <w:color w:val="000000"/>
          <w:sz w:val="24"/>
          <w:szCs w:val="24"/>
          <w:vertAlign w:val="subscript"/>
        </w:rPr>
        <w:t>n</w:t>
      </w:r>
      <w:proofErr w:type="spellEnd"/>
      <w:proofErr w:type="gramEnd"/>
      <w:r w:rsidRPr="000233D3">
        <w:rPr>
          <w:rFonts w:cs="Arial"/>
          <w:color w:val="000000"/>
          <w:sz w:val="24"/>
          <w:szCs w:val="24"/>
        </w:rPr>
        <w:t xml:space="preserve"> - показатели степени опасности отдельных компонентов отхода для окружающей природной среды. </w:t>
      </w:r>
    </w:p>
    <w:p w:rsidR="000233D3" w:rsidRPr="000233D3" w:rsidRDefault="000233D3" w:rsidP="000233D3">
      <w:pPr>
        <w:spacing w:line="288" w:lineRule="atLeast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>4) Определяется класс опасности отхода по таблице 7.</w:t>
      </w: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spacing w:line="288" w:lineRule="atLeast"/>
        <w:ind w:left="4248" w:firstLine="708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spacing w:line="288" w:lineRule="atLeast"/>
        <w:ind w:left="709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>Пример расчета</w:t>
      </w:r>
    </w:p>
    <w:p w:rsidR="000233D3" w:rsidRPr="000233D3" w:rsidRDefault="000233D3" w:rsidP="000233D3">
      <w:pPr>
        <w:spacing w:line="288" w:lineRule="atLeast"/>
        <w:ind w:left="4248" w:firstLine="708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 xml:space="preserve">Определить класс опасности отхода, состоящего из цинка 940 мг/кг, свинца 950 мг/кг, мышьяка 2000 мг/кг, углерода 94000 мг/кг, окиси кремния </w:t>
      </w:r>
      <w:r w:rsidRPr="000233D3">
        <w:rPr>
          <w:rFonts w:cs="Arial"/>
          <w:color w:val="000000"/>
          <w:sz w:val="24"/>
          <w:szCs w:val="24"/>
          <w:lang w:val="en-US"/>
        </w:rPr>
        <w:t>Si</w:t>
      </w:r>
      <w:r w:rsidRPr="000233D3">
        <w:rPr>
          <w:rFonts w:cs="Arial"/>
          <w:color w:val="000000"/>
          <w:sz w:val="24"/>
          <w:szCs w:val="24"/>
        </w:rPr>
        <w:t>О</w:t>
      </w:r>
      <w:r w:rsidRPr="000233D3">
        <w:rPr>
          <w:rFonts w:cs="Arial"/>
          <w:color w:val="000000"/>
          <w:sz w:val="24"/>
          <w:szCs w:val="24"/>
          <w:vertAlign w:val="subscript"/>
        </w:rPr>
        <w:t>2</w:t>
      </w:r>
      <w:r w:rsidRPr="000233D3">
        <w:rPr>
          <w:rFonts w:cs="Arial"/>
          <w:color w:val="000000"/>
          <w:sz w:val="24"/>
          <w:szCs w:val="24"/>
        </w:rPr>
        <w:t xml:space="preserve"> – 903050 мг/кг.</w:t>
      </w:r>
    </w:p>
    <w:p w:rsidR="000233D3" w:rsidRPr="000233D3" w:rsidRDefault="000233D3" w:rsidP="000233D3">
      <w:pPr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>1)Определяется показатель степени опасности отхода для окружающей среды по каждому из компонентов входящему в состав отходов по формуле (11):</w:t>
      </w:r>
    </w:p>
    <w:p w:rsidR="000233D3" w:rsidRPr="000233D3" w:rsidRDefault="000233D3" w:rsidP="000233D3">
      <w:pPr>
        <w:rPr>
          <w:sz w:val="24"/>
          <w:szCs w:val="24"/>
        </w:rPr>
      </w:pPr>
      <w:r w:rsidRPr="000233D3">
        <w:rPr>
          <w:rFonts w:cs="Arial"/>
          <w:color w:val="333333"/>
          <w:sz w:val="24"/>
          <w:szCs w:val="24"/>
        </w:rPr>
        <w:t xml:space="preserve">для цинка  </w:t>
      </w:r>
      <w:r w:rsidRPr="000233D3">
        <w:rPr>
          <w:position w:val="-12"/>
          <w:sz w:val="24"/>
          <w:szCs w:val="24"/>
        </w:rPr>
        <w:object w:dxaOrig="3159" w:dyaOrig="360">
          <v:shape id="_x0000_i1027" type="#_x0000_t75" style="width:158.25pt;height:18pt" o:ole="">
            <v:imagedata r:id="rId13" o:title=""/>
          </v:shape>
          <o:OLEObject Type="Embed" ProgID="Equation.3" ShapeID="_x0000_i1027" DrawAspect="Content" ObjectID="_1503781271" r:id="rId14"/>
        </w:object>
      </w:r>
      <w:r w:rsidRPr="000233D3">
        <w:rPr>
          <w:sz w:val="24"/>
          <w:szCs w:val="24"/>
        </w:rPr>
        <w:t>,</w:t>
      </w:r>
    </w:p>
    <w:p w:rsidR="000233D3" w:rsidRPr="000233D3" w:rsidRDefault="000233D3" w:rsidP="000233D3">
      <w:pPr>
        <w:rPr>
          <w:sz w:val="24"/>
          <w:szCs w:val="24"/>
        </w:rPr>
      </w:pPr>
      <w:r w:rsidRPr="000233D3">
        <w:rPr>
          <w:sz w:val="24"/>
          <w:szCs w:val="24"/>
        </w:rPr>
        <w:t xml:space="preserve">свинца </w:t>
      </w:r>
      <w:r w:rsidRPr="000233D3">
        <w:rPr>
          <w:position w:val="-12"/>
          <w:sz w:val="24"/>
          <w:szCs w:val="24"/>
        </w:rPr>
        <w:object w:dxaOrig="2980" w:dyaOrig="360">
          <v:shape id="_x0000_i1028" type="#_x0000_t75" style="width:148.9pt;height:18pt" o:ole="">
            <v:imagedata r:id="rId15" o:title=""/>
          </v:shape>
          <o:OLEObject Type="Embed" ProgID="Equation.3" ShapeID="_x0000_i1028" DrawAspect="Content" ObjectID="_1503781272" r:id="rId16"/>
        </w:object>
      </w:r>
      <w:r w:rsidRPr="000233D3">
        <w:rPr>
          <w:sz w:val="24"/>
          <w:szCs w:val="24"/>
        </w:rPr>
        <w:t>,</w:t>
      </w:r>
    </w:p>
    <w:p w:rsidR="000233D3" w:rsidRPr="000233D3" w:rsidRDefault="000233D3" w:rsidP="000233D3">
      <w:pPr>
        <w:rPr>
          <w:sz w:val="24"/>
          <w:szCs w:val="24"/>
        </w:rPr>
      </w:pPr>
      <w:r w:rsidRPr="000233D3">
        <w:rPr>
          <w:sz w:val="24"/>
          <w:szCs w:val="24"/>
        </w:rPr>
        <w:t xml:space="preserve">мышьяка </w:t>
      </w:r>
      <w:r w:rsidRPr="000233D3">
        <w:rPr>
          <w:position w:val="-12"/>
          <w:sz w:val="24"/>
          <w:szCs w:val="24"/>
        </w:rPr>
        <w:object w:dxaOrig="3460" w:dyaOrig="360">
          <v:shape id="_x0000_i1029" type="#_x0000_t75" style="width:173.25pt;height:18pt" o:ole="">
            <v:imagedata r:id="rId17" o:title=""/>
          </v:shape>
          <o:OLEObject Type="Embed" ProgID="Equation.3" ShapeID="_x0000_i1029" DrawAspect="Content" ObjectID="_1503781273" r:id="rId18"/>
        </w:object>
      </w:r>
      <w:r w:rsidRPr="000233D3">
        <w:rPr>
          <w:sz w:val="24"/>
          <w:szCs w:val="24"/>
        </w:rPr>
        <w:t>,</w:t>
      </w:r>
    </w:p>
    <w:p w:rsidR="000233D3" w:rsidRPr="000233D3" w:rsidRDefault="000233D3" w:rsidP="000233D3">
      <w:pPr>
        <w:rPr>
          <w:sz w:val="24"/>
          <w:szCs w:val="24"/>
        </w:rPr>
      </w:pPr>
      <w:r w:rsidRPr="000233D3">
        <w:rPr>
          <w:sz w:val="24"/>
          <w:szCs w:val="24"/>
        </w:rPr>
        <w:t xml:space="preserve">углерода </w:t>
      </w:r>
      <w:r w:rsidRPr="000233D3">
        <w:rPr>
          <w:position w:val="-12"/>
          <w:sz w:val="24"/>
          <w:szCs w:val="24"/>
        </w:rPr>
        <w:object w:dxaOrig="3140" w:dyaOrig="360">
          <v:shape id="_x0000_i1030" type="#_x0000_t75" style="width:156.4pt;height:18pt" o:ole="">
            <v:imagedata r:id="rId19" o:title=""/>
          </v:shape>
          <o:OLEObject Type="Embed" ProgID="Equation.3" ShapeID="_x0000_i1030" DrawAspect="Content" ObjectID="_1503781274" r:id="rId20"/>
        </w:object>
      </w:r>
      <w:r w:rsidRPr="000233D3">
        <w:rPr>
          <w:sz w:val="24"/>
          <w:szCs w:val="24"/>
        </w:rPr>
        <w:t>,</w:t>
      </w:r>
    </w:p>
    <w:p w:rsidR="000233D3" w:rsidRPr="000233D3" w:rsidRDefault="000233D3" w:rsidP="000233D3">
      <w:pPr>
        <w:rPr>
          <w:sz w:val="24"/>
          <w:szCs w:val="24"/>
        </w:rPr>
      </w:pPr>
      <w:r w:rsidRPr="000233D3">
        <w:rPr>
          <w:sz w:val="24"/>
          <w:szCs w:val="24"/>
        </w:rPr>
        <w:t xml:space="preserve">окиси кремния </w:t>
      </w:r>
      <w:r w:rsidRPr="000233D3">
        <w:rPr>
          <w:position w:val="-12"/>
          <w:sz w:val="24"/>
          <w:szCs w:val="24"/>
        </w:rPr>
        <w:object w:dxaOrig="3379" w:dyaOrig="360">
          <v:shape id="_x0000_i1031" type="#_x0000_t75" style="width:168.75pt;height:18pt" o:ole="">
            <v:imagedata r:id="rId21" o:title=""/>
          </v:shape>
          <o:OLEObject Type="Embed" ProgID="Equation.3" ShapeID="_x0000_i1031" DrawAspect="Content" ObjectID="_1503781275" r:id="rId22"/>
        </w:object>
      </w:r>
      <w:r w:rsidRPr="000233D3">
        <w:rPr>
          <w:sz w:val="24"/>
          <w:szCs w:val="24"/>
        </w:rPr>
        <w:t>.</w:t>
      </w:r>
    </w:p>
    <w:p w:rsidR="000233D3" w:rsidRPr="000233D3" w:rsidRDefault="000233D3" w:rsidP="000233D3">
      <w:pPr>
        <w:rPr>
          <w:rFonts w:cs="Arial"/>
          <w:sz w:val="24"/>
          <w:szCs w:val="24"/>
        </w:rPr>
      </w:pPr>
      <w:r w:rsidRPr="000233D3">
        <w:rPr>
          <w:rFonts w:cs="Arial"/>
          <w:sz w:val="24"/>
          <w:szCs w:val="24"/>
        </w:rPr>
        <w:t>3)Определяется показатель степени опасности всего отхода  по формуле (12):</w:t>
      </w:r>
    </w:p>
    <w:p w:rsidR="000233D3" w:rsidRPr="000233D3" w:rsidRDefault="000233D3" w:rsidP="000233D3">
      <w:pPr>
        <w:rPr>
          <w:rFonts w:cs="Arial"/>
          <w:sz w:val="24"/>
          <w:szCs w:val="24"/>
        </w:rPr>
      </w:pPr>
      <w:r w:rsidRPr="000233D3">
        <w:rPr>
          <w:rFonts w:cs="Arial"/>
          <w:position w:val="-12"/>
          <w:sz w:val="24"/>
          <w:szCs w:val="24"/>
        </w:rPr>
        <w:object w:dxaOrig="6640" w:dyaOrig="360">
          <v:shape id="_x0000_i1032" type="#_x0000_t75" style="width:332.25pt;height:18pt" o:ole="">
            <v:imagedata r:id="rId23" o:title=""/>
          </v:shape>
          <o:OLEObject Type="Embed" ProgID="Equation.3" ShapeID="_x0000_i1032" DrawAspect="Content" ObjectID="_1503781276" r:id="rId24"/>
        </w:object>
      </w:r>
    </w:p>
    <w:p w:rsidR="000233D3" w:rsidRPr="000233D3" w:rsidRDefault="000233D3" w:rsidP="000233D3">
      <w:pPr>
        <w:rPr>
          <w:rFonts w:cs="Arial"/>
          <w:sz w:val="24"/>
          <w:szCs w:val="24"/>
        </w:rPr>
      </w:pPr>
      <w:r w:rsidRPr="000233D3">
        <w:rPr>
          <w:rFonts w:cs="Arial"/>
          <w:sz w:val="24"/>
          <w:szCs w:val="24"/>
        </w:rPr>
        <w:t>По таблице 7 класс опасности определится как первый  -</w:t>
      </w:r>
      <w:r w:rsidRPr="000233D3">
        <w:rPr>
          <w:rFonts w:cs="Arial"/>
          <w:sz w:val="24"/>
          <w:szCs w:val="24"/>
          <w:lang w:val="en-US"/>
        </w:rPr>
        <w:t>I</w:t>
      </w:r>
      <w:r w:rsidRPr="000233D3">
        <w:rPr>
          <w:rFonts w:cs="Arial"/>
          <w:sz w:val="24"/>
          <w:szCs w:val="24"/>
        </w:rPr>
        <w:t>.</w:t>
      </w:r>
    </w:p>
    <w:p w:rsidR="000233D3" w:rsidRPr="000233D3" w:rsidRDefault="000233D3" w:rsidP="000233D3">
      <w:pPr>
        <w:spacing w:before="100" w:beforeAutospacing="1" w:after="100" w:afterAutospacing="1" w:line="288" w:lineRule="atLeast"/>
        <w:rPr>
          <w:rFonts w:cs="Arial"/>
          <w:sz w:val="24"/>
          <w:szCs w:val="24"/>
        </w:rPr>
      </w:pPr>
      <w:r w:rsidRPr="000233D3">
        <w:rPr>
          <w:rFonts w:cs="Arial"/>
          <w:sz w:val="24"/>
          <w:szCs w:val="24"/>
        </w:rPr>
        <w:t>Задание на расчет</w:t>
      </w: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>Определить класс опасности отхода, состав которого определяется в соответствии с вариантом для студента  таблицей 5.3. Номер варианта определяется последней цифрой номера зачетной книжки студента.</w:t>
      </w: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  <w:r w:rsidRPr="000233D3">
        <w:rPr>
          <w:rFonts w:cs="Arial"/>
          <w:color w:val="000000"/>
          <w:sz w:val="24"/>
          <w:szCs w:val="24"/>
        </w:rPr>
        <w:t>Таблица 8 - исходные данные по вариантам</w:t>
      </w:r>
    </w:p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15"/>
        <w:gridCol w:w="1814"/>
        <w:gridCol w:w="1814"/>
        <w:gridCol w:w="1814"/>
        <w:gridCol w:w="1815"/>
      </w:tblGrid>
      <w:tr w:rsidR="000233D3" w:rsidRPr="000233D3" w:rsidTr="00846052">
        <w:tc>
          <w:tcPr>
            <w:tcW w:w="1815" w:type="dxa"/>
            <w:vMerge w:val="restart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№</w:t>
            </w:r>
          </w:p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варианта</w:t>
            </w:r>
          </w:p>
        </w:tc>
        <w:tc>
          <w:tcPr>
            <w:tcW w:w="7257" w:type="dxa"/>
            <w:gridSpan w:val="4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Химический состав отходов, мг/кг</w:t>
            </w:r>
          </w:p>
        </w:tc>
      </w:tr>
      <w:tr w:rsidR="000233D3" w:rsidRPr="000233D3" w:rsidTr="00846052">
        <w:tc>
          <w:tcPr>
            <w:tcW w:w="1815" w:type="dxa"/>
            <w:vMerge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Никель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Хром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Свинец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Окись кремния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999940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999935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999930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999925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999920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999915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999910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999995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999900</w:t>
            </w:r>
          </w:p>
        </w:tc>
      </w:tr>
      <w:tr w:rsidR="000233D3" w:rsidRPr="000233D3" w:rsidTr="00846052"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815" w:type="dxa"/>
            <w:shd w:val="clear" w:color="auto" w:fill="auto"/>
          </w:tcPr>
          <w:p w:rsidR="000233D3" w:rsidRPr="000233D3" w:rsidRDefault="000233D3" w:rsidP="00846052">
            <w:pPr>
              <w:spacing w:line="288" w:lineRule="atLeast"/>
              <w:jc w:val="center"/>
              <w:rPr>
                <w:rFonts w:cs="Arial"/>
                <w:color w:val="000000"/>
                <w:sz w:val="24"/>
                <w:szCs w:val="24"/>
              </w:rPr>
            </w:pPr>
            <w:r w:rsidRPr="000233D3">
              <w:rPr>
                <w:rFonts w:cs="Arial"/>
                <w:color w:val="000000"/>
                <w:sz w:val="24"/>
                <w:szCs w:val="24"/>
              </w:rPr>
              <w:t>999895</w:t>
            </w:r>
          </w:p>
        </w:tc>
      </w:tr>
    </w:tbl>
    <w:p w:rsidR="000233D3" w:rsidRPr="000233D3" w:rsidRDefault="000233D3" w:rsidP="000233D3">
      <w:pPr>
        <w:spacing w:line="288" w:lineRule="atLeast"/>
        <w:ind w:firstLine="708"/>
        <w:rPr>
          <w:rFonts w:cs="Arial"/>
          <w:color w:val="000000"/>
          <w:sz w:val="24"/>
          <w:szCs w:val="24"/>
        </w:rPr>
      </w:pPr>
    </w:p>
    <w:p w:rsidR="00936075" w:rsidRPr="000233D3" w:rsidRDefault="00936075">
      <w:pPr>
        <w:rPr>
          <w:sz w:val="24"/>
          <w:szCs w:val="24"/>
        </w:rPr>
      </w:pPr>
    </w:p>
    <w:sectPr w:rsidR="00936075" w:rsidRPr="000233D3" w:rsidSect="00936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233D3"/>
    <w:rsid w:val="000233D3"/>
    <w:rsid w:val="00200259"/>
    <w:rsid w:val="002F618A"/>
    <w:rsid w:val="00936075"/>
    <w:rsid w:val="00A534A0"/>
    <w:rsid w:val="00DD5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3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33D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33D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wmf"/><Relationship Id="rId18" Type="http://schemas.openxmlformats.org/officeDocument/2006/relationships/oleObject" Target="embeddings/oleObject5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2.wmf"/><Relationship Id="rId7" Type="http://schemas.openxmlformats.org/officeDocument/2006/relationships/image" Target="media/image4.png"/><Relationship Id="rId12" Type="http://schemas.openxmlformats.org/officeDocument/2006/relationships/oleObject" Target="embeddings/oleObject2.bin"/><Relationship Id="rId17" Type="http://schemas.openxmlformats.org/officeDocument/2006/relationships/image" Target="media/image10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wmf"/><Relationship Id="rId24" Type="http://schemas.openxmlformats.org/officeDocument/2006/relationships/oleObject" Target="embeddings/oleObject8.bin"/><Relationship Id="rId5" Type="http://schemas.openxmlformats.org/officeDocument/2006/relationships/image" Target="media/image2.png"/><Relationship Id="rId15" Type="http://schemas.openxmlformats.org/officeDocument/2006/relationships/image" Target="media/image9.wmf"/><Relationship Id="rId23" Type="http://schemas.openxmlformats.org/officeDocument/2006/relationships/image" Target="media/image13.wmf"/><Relationship Id="rId10" Type="http://schemas.openxmlformats.org/officeDocument/2006/relationships/oleObject" Target="embeddings/oleObject1.bin"/><Relationship Id="rId19" Type="http://schemas.openxmlformats.org/officeDocument/2006/relationships/image" Target="media/image11.wmf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1090</Words>
  <Characters>6213</Characters>
  <Application>Microsoft Office Word</Application>
  <DocSecurity>0</DocSecurity>
  <Lines>51</Lines>
  <Paragraphs>14</Paragraphs>
  <ScaleCrop>false</ScaleCrop>
  <Company/>
  <LinksUpToDate>false</LinksUpToDate>
  <CharactersWithSpaces>7289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dcterms:created xsi:type="dcterms:W3CDTF">2015-09-14T16:30:00Z</dcterms:created>
  <dcterms:modified xsi:type="dcterms:W3CDTF">2015-09-14T18:15:00Z</dcterms:modified>
</cp:coreProperties>
</file>